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95" w:rsidRDefault="00027F95" w:rsidP="00027F95">
      <w:pPr>
        <w:spacing w:line="440" w:lineRule="exact"/>
        <w:ind w:left="-360"/>
        <w:jc w:val="center"/>
        <w:rPr>
          <w:rFonts w:ascii="宋体" w:hAnsi="宋体"/>
          <w:b/>
          <w:sz w:val="28"/>
          <w:szCs w:val="28"/>
        </w:rPr>
      </w:pPr>
      <w:r>
        <w:rPr>
          <w:rFonts w:ascii="宋体" w:hAnsi="宋体" w:hint="eastAsia"/>
          <w:b/>
          <w:sz w:val="28"/>
          <w:szCs w:val="28"/>
        </w:rPr>
        <w:t>第六章  成本理论</w:t>
      </w:r>
    </w:p>
    <w:p w:rsidR="00027F95" w:rsidRPr="00B6071A" w:rsidRDefault="00027F95" w:rsidP="00027F95">
      <w:pPr>
        <w:numPr>
          <w:ilvl w:val="0"/>
          <w:numId w:val="1"/>
        </w:num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单项选择题</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1.经济学分析中所说的短期是指（</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A.1年内</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B.全部生产要素都可随产量而调整的时期</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C.只能根据产量调整可变生产要素的时期</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D.只能调整一种生产要素时期</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2.固定成本是指（</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A.企业在短期内必须支付的不能调整的生产要素的费用</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B.企业要增加产量所要增加的费用</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C.企业购买生产要素所需要的费用</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D.平均每单位产品所需要的费用</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3.下列项目中可称为可变成本的是（</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A.管理人员的工资</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B.生产工人的工资</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C.厂房和机器设备的折旧</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D.正常利润</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4.当产量为3（单位），固定成本为120元，可变成本为90元时，平均成本为（</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A.10元    B.30元  C.40元   D.70元</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5.某企业生产5件衣服的总成本为1500元，其中厂房和机器折旧为500元，工人工资及原材料费用为1000元，那么平均可变成本为（</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A.300    B</w:t>
      </w:r>
      <w:smartTag w:uri="urn:schemas-microsoft-com:office:smarttags" w:element="chmetcnv">
        <w:smartTagPr>
          <w:attr w:name="TCSC" w:val="0"/>
          <w:attr w:name="NumberType" w:val="1"/>
          <w:attr w:name="Negative" w:val="False"/>
          <w:attr w:name="HasSpace" w:val="True"/>
          <w:attr w:name="SourceValue" w:val=".2"/>
          <w:attr w:name="UnitName" w:val="C"/>
        </w:smartTagPr>
        <w:r w:rsidRPr="00B6071A">
          <w:rPr>
            <w:rFonts w:asciiTheme="majorEastAsia" w:eastAsiaTheme="majorEastAsia" w:hAnsiTheme="majorEastAsia" w:hint="eastAsia"/>
            <w:sz w:val="24"/>
          </w:rPr>
          <w:t>.200    C</w:t>
        </w:r>
      </w:smartTag>
      <w:r w:rsidRPr="00B6071A">
        <w:rPr>
          <w:rFonts w:asciiTheme="majorEastAsia" w:eastAsiaTheme="majorEastAsia" w:hAnsiTheme="majorEastAsia" w:hint="eastAsia"/>
          <w:sz w:val="24"/>
        </w:rPr>
        <w:t>.100    D.500</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6.已知产量为9单位时，总成本为95元，产量增加到10单位时，平均成本为10元，由此可知边际成本为（</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A.5元   B.10元   C.85元   D.195元</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7.在短期，随着产量的增加，固定成本（</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A.增加  B.不变   C.减少   D.先减后增</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8.在短期，随着产量的增加，平均固定成本</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A.先减少后增加    B.一直趋于减少</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C.一直趋于增加    D.先增加后减少</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9.在短期，随着产量的增加，平均可变成本（</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lastRenderedPageBreak/>
        <w:t>A.先减后增   B.先增后减   C.递减  D.递增</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10.短期边际成本曲线与短期平均成本曲线的相交点是</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A.平均成本曲线的最低点</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B.边际成本曲线的最低点</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C.平均成本曲线下降阶段的任何一点</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D.平均成本曲线上升阶段的任何一点</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11.下面关于边际成本和平均成本的说法哪一个是正确的</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A.如果边际成本大于平均成本，平均成本可能上升或下降</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B.边际成本上升时，平均成本一定上升</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C.如果边际成本小于平均成本，平均成本一定下降</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D.平均成本下降时，边际成本一定下降</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12.在短期中，当边际成本曲线位于平均成本曲线下方时（</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A.平均成本是不变的   B.平均成本是递增的</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C.平均成本是递减     D.平均成本先递减后递增</w:t>
      </w:r>
    </w:p>
    <w:p w:rsid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13.假如增加一单位产量所带来的边际成本大于产量增加前的平均可变成本，那么在产量增加后，平均可变成本一定</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r w:rsidR="00B6071A">
        <w:rPr>
          <w:rFonts w:asciiTheme="majorEastAsia" w:eastAsiaTheme="majorEastAsia" w:hAnsiTheme="majorEastAsia" w:hint="eastAsia"/>
          <w:sz w:val="24"/>
        </w:rPr>
        <w:t>。</w:t>
      </w:r>
    </w:p>
    <w:p w:rsidR="00027F95" w:rsidRPr="00B6071A" w:rsidRDefault="00B6071A"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 xml:space="preserve"> </w:t>
      </w:r>
      <w:r w:rsidR="00027F95" w:rsidRPr="00B6071A">
        <w:rPr>
          <w:rFonts w:asciiTheme="majorEastAsia" w:eastAsiaTheme="majorEastAsia" w:hAnsiTheme="majorEastAsia" w:hint="eastAsia"/>
          <w:sz w:val="24"/>
        </w:rPr>
        <w:t>A.减少    B.增加   C.不变   D.先减后增</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14.企业从销售其产品中得到的全部收入中做</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A.收益   B.利润   C.边际收益   D.超额利润</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15.收益是指</w:t>
      </w:r>
      <w:r w:rsidR="00B6071A">
        <w:rPr>
          <w:rFonts w:asciiTheme="majorEastAsia" w:eastAsiaTheme="majorEastAsia" w:hAnsiTheme="majorEastAsia" w:hint="eastAsia"/>
          <w:sz w:val="24"/>
        </w:rPr>
        <w:t xml:space="preserve">(  </w:t>
      </w:r>
      <w:r w:rsidRPr="00B6071A">
        <w:rPr>
          <w:rFonts w:asciiTheme="majorEastAsia" w:eastAsiaTheme="majorEastAsia" w:hAnsiTheme="majorEastAsia" w:hint="eastAsia"/>
          <w:sz w:val="24"/>
        </w:rPr>
        <w:t xml:space="preserve">   )</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A.成本   B.利润   C.成本加利润  D.成本减利润</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四．计算题</w:t>
      </w:r>
    </w:p>
    <w:p w:rsidR="00027F95" w:rsidRPr="00B6071A" w:rsidRDefault="00027F95" w:rsidP="00027F95">
      <w:pPr>
        <w:spacing w:line="440" w:lineRule="exact"/>
        <w:ind w:left="-360"/>
        <w:jc w:val="left"/>
        <w:rPr>
          <w:rFonts w:asciiTheme="majorEastAsia" w:eastAsiaTheme="majorEastAsia" w:hAnsiTheme="majorEastAsia"/>
          <w:sz w:val="24"/>
        </w:rPr>
      </w:pPr>
      <w:r w:rsidRPr="00B6071A">
        <w:rPr>
          <w:rFonts w:asciiTheme="majorEastAsia" w:eastAsiaTheme="majorEastAsia" w:hAnsiTheme="majorEastAsia" w:hint="eastAsia"/>
          <w:sz w:val="24"/>
        </w:rPr>
        <w:t>1．根据短期总成本、短期固定成本、短期可变成本、短期平均成本、短期平均固定成本、短期平均可变成本、短期边际成本之间的关系，并根据下表已给的数字进行计算，并填写所有的空格。</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844"/>
        <w:gridCol w:w="851"/>
        <w:gridCol w:w="992"/>
        <w:gridCol w:w="1179"/>
        <w:gridCol w:w="1089"/>
        <w:gridCol w:w="992"/>
        <w:gridCol w:w="1276"/>
      </w:tblGrid>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产</w:t>
            </w:r>
          </w:p>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量</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固定成本</w:t>
            </w: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可变成本</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总成本</w:t>
            </w: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边际成本</w:t>
            </w: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平均固定成本</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平均可变成本</w:t>
            </w: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平均成本</w:t>
            </w: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0</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120</w:t>
            </w: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0</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w:t>
            </w: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w:t>
            </w: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w:t>
            </w: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154</w:t>
            </w: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2</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63</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3</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210</w:t>
            </w: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lastRenderedPageBreak/>
              <w:t>4</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116</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5</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265</w:t>
            </w: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6</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180</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7</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350</w:t>
            </w: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8</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304</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r w:rsidR="00B6071A" w:rsidRPr="00B6071A" w:rsidTr="00B6071A">
        <w:tc>
          <w:tcPr>
            <w:tcW w:w="54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9</w:t>
            </w:r>
          </w:p>
        </w:tc>
        <w:tc>
          <w:tcPr>
            <w:tcW w:w="844"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851"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420</w:t>
            </w: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540</w:t>
            </w:r>
          </w:p>
        </w:tc>
        <w:tc>
          <w:tcPr>
            <w:tcW w:w="117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089"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992"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c>
          <w:tcPr>
            <w:tcW w:w="1276" w:type="dxa"/>
            <w:tcBorders>
              <w:top w:val="single" w:sz="4" w:space="0" w:color="auto"/>
              <w:left w:val="single" w:sz="4" w:space="0" w:color="auto"/>
              <w:bottom w:val="single" w:sz="4" w:space="0" w:color="auto"/>
              <w:right w:val="single" w:sz="4" w:space="0" w:color="auto"/>
            </w:tcBorders>
            <w:hideMark/>
          </w:tcPr>
          <w:p w:rsidR="00027F95" w:rsidRPr="00B6071A" w:rsidRDefault="00027F95" w:rsidP="00B6071A">
            <w:pPr>
              <w:spacing w:line="440" w:lineRule="exact"/>
              <w:jc w:val="center"/>
              <w:rPr>
                <w:rFonts w:asciiTheme="majorEastAsia" w:eastAsiaTheme="majorEastAsia" w:hAnsiTheme="majorEastAsia"/>
                <w:sz w:val="24"/>
              </w:rPr>
            </w:pPr>
          </w:p>
        </w:tc>
      </w:tr>
    </w:tbl>
    <w:p w:rsidR="00027F95" w:rsidRPr="00B6071A" w:rsidRDefault="00027F95" w:rsidP="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2．计算填写下表中的空格。</w:t>
      </w:r>
    </w:p>
    <w:p w:rsidR="00027F95" w:rsidRPr="00B6071A" w:rsidRDefault="00027F95" w:rsidP="00027F95">
      <w:pPr>
        <w:spacing w:line="440" w:lineRule="exact"/>
        <w:jc w:val="left"/>
        <w:rPr>
          <w:rFonts w:asciiTheme="majorEastAsia" w:eastAsiaTheme="majorEastAsia" w:hAnsiTheme="maj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800"/>
        <w:gridCol w:w="1800"/>
        <w:gridCol w:w="1535"/>
      </w:tblGrid>
      <w:tr w:rsidR="00B6071A" w:rsidRPr="00B6071A" w:rsidTr="00B6071A">
        <w:tc>
          <w:tcPr>
            <w:tcW w:w="1368"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销售量</w:t>
            </w:r>
          </w:p>
        </w:tc>
        <w:tc>
          <w:tcPr>
            <w:tcW w:w="126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价格</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总收益</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平均收益</w:t>
            </w:r>
          </w:p>
        </w:tc>
        <w:tc>
          <w:tcPr>
            <w:tcW w:w="1535"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边际收益</w:t>
            </w:r>
          </w:p>
        </w:tc>
      </w:tr>
      <w:tr w:rsidR="00B6071A" w:rsidRPr="00B6071A" w:rsidTr="00B6071A">
        <w:tc>
          <w:tcPr>
            <w:tcW w:w="1368"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w:t>
            </w:r>
          </w:p>
        </w:tc>
        <w:tc>
          <w:tcPr>
            <w:tcW w:w="126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10</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10</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c>
          <w:tcPr>
            <w:tcW w:w="1535"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r>
      <w:tr w:rsidR="00B6071A" w:rsidRPr="00B6071A" w:rsidTr="00B6071A">
        <w:tc>
          <w:tcPr>
            <w:tcW w:w="1368"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2</w:t>
            </w:r>
          </w:p>
        </w:tc>
        <w:tc>
          <w:tcPr>
            <w:tcW w:w="126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8</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16</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c>
          <w:tcPr>
            <w:tcW w:w="1535"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r>
      <w:tr w:rsidR="00B6071A" w:rsidRPr="00B6071A" w:rsidTr="00B6071A">
        <w:tc>
          <w:tcPr>
            <w:tcW w:w="1368"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3</w:t>
            </w:r>
          </w:p>
        </w:tc>
        <w:tc>
          <w:tcPr>
            <w:tcW w:w="126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6</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18</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c>
          <w:tcPr>
            <w:tcW w:w="1535"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r>
      <w:tr w:rsidR="00B6071A" w:rsidRPr="00B6071A" w:rsidTr="00B6071A">
        <w:tc>
          <w:tcPr>
            <w:tcW w:w="1368"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4</w:t>
            </w:r>
          </w:p>
        </w:tc>
        <w:tc>
          <w:tcPr>
            <w:tcW w:w="126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5</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20</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c>
          <w:tcPr>
            <w:tcW w:w="1535"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r>
      <w:tr w:rsidR="00B6071A" w:rsidRPr="00B6071A" w:rsidTr="00B6071A">
        <w:tc>
          <w:tcPr>
            <w:tcW w:w="1368"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5</w:t>
            </w:r>
          </w:p>
        </w:tc>
        <w:tc>
          <w:tcPr>
            <w:tcW w:w="126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center"/>
              <w:rPr>
                <w:rFonts w:asciiTheme="majorEastAsia" w:eastAsiaTheme="majorEastAsia" w:hAnsiTheme="majorEastAsia"/>
                <w:sz w:val="24"/>
              </w:rPr>
            </w:pPr>
            <w:r w:rsidRPr="00B6071A">
              <w:rPr>
                <w:rFonts w:asciiTheme="majorEastAsia" w:eastAsiaTheme="majorEastAsia" w:hAnsiTheme="majorEastAsia" w:hint="eastAsia"/>
                <w:sz w:val="24"/>
              </w:rPr>
              <w:t>4</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20</w:t>
            </w:r>
          </w:p>
        </w:tc>
        <w:tc>
          <w:tcPr>
            <w:tcW w:w="1800"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p>
        </w:tc>
        <w:tc>
          <w:tcPr>
            <w:tcW w:w="1535" w:type="dxa"/>
            <w:tcBorders>
              <w:top w:val="single" w:sz="4" w:space="0" w:color="auto"/>
              <w:left w:val="single" w:sz="4" w:space="0" w:color="auto"/>
              <w:bottom w:val="single" w:sz="4" w:space="0" w:color="auto"/>
              <w:right w:val="single" w:sz="4" w:space="0" w:color="auto"/>
            </w:tcBorders>
            <w:hideMark/>
          </w:tcPr>
          <w:p w:rsidR="00027F95" w:rsidRPr="00B6071A" w:rsidRDefault="00027F95">
            <w:pPr>
              <w:spacing w:line="440" w:lineRule="exact"/>
              <w:jc w:val="left"/>
              <w:rPr>
                <w:rFonts w:asciiTheme="majorEastAsia" w:eastAsiaTheme="majorEastAsia" w:hAnsiTheme="majorEastAsia"/>
                <w:sz w:val="24"/>
              </w:rPr>
            </w:pPr>
            <w:bookmarkStart w:id="0" w:name="_GoBack"/>
            <w:bookmarkEnd w:id="0"/>
          </w:p>
        </w:tc>
      </w:tr>
    </w:tbl>
    <w:p w:rsidR="00027F95" w:rsidRPr="00B6071A" w:rsidRDefault="00027F95" w:rsidP="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五．问答题</w:t>
      </w:r>
    </w:p>
    <w:p w:rsidR="00027F95" w:rsidRPr="00B6071A" w:rsidRDefault="00027F95" w:rsidP="00027F95">
      <w:pPr>
        <w:spacing w:line="440" w:lineRule="exact"/>
        <w:jc w:val="left"/>
        <w:rPr>
          <w:rFonts w:asciiTheme="majorEastAsia" w:eastAsiaTheme="majorEastAsia" w:hAnsiTheme="majorEastAsia"/>
          <w:sz w:val="24"/>
        </w:rPr>
      </w:pPr>
      <w:r w:rsidRPr="00B6071A">
        <w:rPr>
          <w:rFonts w:asciiTheme="majorEastAsia" w:eastAsiaTheme="majorEastAsia" w:hAnsiTheme="majorEastAsia" w:hint="eastAsia"/>
          <w:sz w:val="24"/>
        </w:rPr>
        <w:t>1．用图形说明短期总成本、固定成本和可变成本的变动规律及其相互关系。</w:t>
      </w:r>
    </w:p>
    <w:p w:rsidR="00140033" w:rsidRPr="00027F95" w:rsidRDefault="00140033"/>
    <w:sectPr w:rsidR="00140033" w:rsidRPr="00027F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D7F" w:rsidRDefault="005B5D7F" w:rsidP="00D82DD2">
      <w:r>
        <w:separator/>
      </w:r>
    </w:p>
  </w:endnote>
  <w:endnote w:type="continuationSeparator" w:id="0">
    <w:p w:rsidR="005B5D7F" w:rsidRDefault="005B5D7F" w:rsidP="00D8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D7F" w:rsidRDefault="005B5D7F" w:rsidP="00D82DD2">
      <w:r>
        <w:separator/>
      </w:r>
    </w:p>
  </w:footnote>
  <w:footnote w:type="continuationSeparator" w:id="0">
    <w:p w:rsidR="005B5D7F" w:rsidRDefault="005B5D7F" w:rsidP="00D82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F4E41"/>
    <w:multiLevelType w:val="hybridMultilevel"/>
    <w:tmpl w:val="BAB4FF54"/>
    <w:lvl w:ilvl="0" w:tplc="EF68FAC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95"/>
    <w:rsid w:val="00027F95"/>
    <w:rsid w:val="00140033"/>
    <w:rsid w:val="005B5D7F"/>
    <w:rsid w:val="00B6071A"/>
    <w:rsid w:val="00D8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D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DD2"/>
    <w:rPr>
      <w:rFonts w:ascii="Times New Roman" w:eastAsia="宋体" w:hAnsi="Times New Roman" w:cs="Times New Roman"/>
      <w:sz w:val="18"/>
      <w:szCs w:val="18"/>
    </w:rPr>
  </w:style>
  <w:style w:type="paragraph" w:styleId="a4">
    <w:name w:val="footer"/>
    <w:basedOn w:val="a"/>
    <w:link w:val="Char0"/>
    <w:uiPriority w:val="99"/>
    <w:unhideWhenUsed/>
    <w:rsid w:val="00D82DD2"/>
    <w:pPr>
      <w:tabs>
        <w:tab w:val="center" w:pos="4153"/>
        <w:tab w:val="right" w:pos="8306"/>
      </w:tabs>
      <w:snapToGrid w:val="0"/>
      <w:jc w:val="left"/>
    </w:pPr>
    <w:rPr>
      <w:sz w:val="18"/>
      <w:szCs w:val="18"/>
    </w:rPr>
  </w:style>
  <w:style w:type="character" w:customStyle="1" w:styleId="Char0">
    <w:name w:val="页脚 Char"/>
    <w:basedOn w:val="a0"/>
    <w:link w:val="a4"/>
    <w:uiPriority w:val="99"/>
    <w:rsid w:val="00D82DD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D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DD2"/>
    <w:rPr>
      <w:rFonts w:ascii="Times New Roman" w:eastAsia="宋体" w:hAnsi="Times New Roman" w:cs="Times New Roman"/>
      <w:sz w:val="18"/>
      <w:szCs w:val="18"/>
    </w:rPr>
  </w:style>
  <w:style w:type="paragraph" w:styleId="a4">
    <w:name w:val="footer"/>
    <w:basedOn w:val="a"/>
    <w:link w:val="Char0"/>
    <w:uiPriority w:val="99"/>
    <w:unhideWhenUsed/>
    <w:rsid w:val="00D82DD2"/>
    <w:pPr>
      <w:tabs>
        <w:tab w:val="center" w:pos="4153"/>
        <w:tab w:val="right" w:pos="8306"/>
      </w:tabs>
      <w:snapToGrid w:val="0"/>
      <w:jc w:val="left"/>
    </w:pPr>
    <w:rPr>
      <w:sz w:val="18"/>
      <w:szCs w:val="18"/>
    </w:rPr>
  </w:style>
  <w:style w:type="character" w:customStyle="1" w:styleId="Char0">
    <w:name w:val="页脚 Char"/>
    <w:basedOn w:val="a0"/>
    <w:link w:val="a4"/>
    <w:uiPriority w:val="99"/>
    <w:rsid w:val="00D82D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dc:creator>
  <cp:lastModifiedBy>hlu</cp:lastModifiedBy>
  <cp:revision>3</cp:revision>
  <dcterms:created xsi:type="dcterms:W3CDTF">2026-03-09T07:13:00Z</dcterms:created>
  <dcterms:modified xsi:type="dcterms:W3CDTF">2026-03-09T07:20:00Z</dcterms:modified>
</cp:coreProperties>
</file>